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2843AB" w14:textId="7AB8CCC3" w:rsidR="00946C8A" w:rsidRPr="00946C8A" w:rsidRDefault="00946C8A" w:rsidP="003F01C9">
      <w:pPr>
        <w:ind w:firstLine="0"/>
        <w:jc w:val="center"/>
        <w:rPr>
          <w:b/>
          <w:u w:val="single"/>
        </w:rPr>
      </w:pPr>
      <w:r w:rsidRPr="00946C8A">
        <w:rPr>
          <w:b/>
          <w:u w:val="single"/>
        </w:rPr>
        <w:t>Week 4 Discussion Responses</w:t>
      </w:r>
    </w:p>
    <w:p w14:paraId="1B3621FB" w14:textId="77777777" w:rsidR="00946C8A" w:rsidRDefault="008C7D52" w:rsidP="003F01C9">
      <w:pPr>
        <w:ind w:firstLine="0"/>
        <w:jc w:val="center"/>
        <w:rPr>
          <w:b/>
        </w:rPr>
      </w:pPr>
      <w:r>
        <w:rPr>
          <w:b/>
        </w:rPr>
        <w:t>Response to Erica</w:t>
      </w:r>
      <w:r w:rsidR="00946C8A">
        <w:rPr>
          <w:b/>
        </w:rPr>
        <w:t xml:space="preserve"> Sampson</w:t>
      </w:r>
    </w:p>
    <w:p w14:paraId="767D216E" w14:textId="0D9F46D0" w:rsidR="00946C8A" w:rsidRDefault="008C7D52" w:rsidP="003F01C9">
      <w:r>
        <w:t>Hello Erica</w:t>
      </w:r>
      <w:r w:rsidR="00946C8A">
        <w:t xml:space="preserve">. </w:t>
      </w:r>
      <w:r>
        <w:t xml:space="preserve">I concur with your opinion that agility is crucial to innovation and may help an organization gain a competitive advantage. </w:t>
      </w:r>
      <w:r w:rsidR="000424EC">
        <w:t>However, I tend to disagree with your explanation about how a hierarchical model relates to organizational agility. In my opinion, hierarchical models heavily discourage organizational agility, as supported by Harraf et al</w:t>
      </w:r>
      <w:r w:rsidR="00EE2EA0">
        <w:t>.</w:t>
      </w:r>
      <w:r w:rsidR="000424EC">
        <w:t xml:space="preserve"> (2015)</w:t>
      </w:r>
      <w:r w:rsidR="00EE2EA0">
        <w:t>,</w:t>
      </w:r>
      <w:r w:rsidR="000424EC">
        <w:t xml:space="preserve"> who elucidate that hierarchical models</w:t>
      </w:r>
      <w:r w:rsidR="00BA5B51">
        <w:t xml:space="preserve"> inhibit</w:t>
      </w:r>
      <w:r w:rsidR="000424EC">
        <w:t xml:space="preserve"> innovation, and thus agility, by insisting on cumbersome bureaucratic processes </w:t>
      </w:r>
      <w:r w:rsidR="00EE2EA0">
        <w:t>that</w:t>
      </w:r>
      <w:r w:rsidR="000424EC">
        <w:t xml:space="preserve"> make the coordination of activities within the organizational harder. Additionally, these models show a lack of structural fluidity hence poorly adapt to changes that may demand a shift in the organizational structures (Harraf et al</w:t>
      </w:r>
      <w:r w:rsidR="00EE2EA0">
        <w:t>.</w:t>
      </w:r>
      <w:r w:rsidR="000424EC">
        <w:t>, 2015). On the other hand, I agree that organizational agility may affect how the organization responds to innovation. Nonetheless, I would add that agility is also dependent on innovation within the organization, which determines the quality of ideas generated in responding to market changes. As such, organizational models that support innovation by enhancing open communication channels will promote agility in the organization (Ahmad</w:t>
      </w:r>
      <w:r w:rsidR="00912645">
        <w:t>y</w:t>
      </w:r>
      <w:r w:rsidR="000424EC">
        <w:t xml:space="preserve"> et al</w:t>
      </w:r>
      <w:r w:rsidR="00EE2EA0">
        <w:t>.</w:t>
      </w:r>
      <w:r w:rsidR="000424EC">
        <w:t>,</w:t>
      </w:r>
      <w:r w:rsidR="00912645">
        <w:t xml:space="preserve"> 2016).</w:t>
      </w:r>
    </w:p>
    <w:p w14:paraId="600FC584" w14:textId="77777777" w:rsidR="00946C8A" w:rsidRDefault="00912645" w:rsidP="003F01C9">
      <w:pPr>
        <w:ind w:firstLine="0"/>
        <w:jc w:val="center"/>
        <w:rPr>
          <w:bCs/>
        </w:rPr>
      </w:pPr>
      <w:r w:rsidRPr="00946C8A">
        <w:rPr>
          <w:bCs/>
        </w:rPr>
        <w:t>References</w:t>
      </w:r>
    </w:p>
    <w:p w14:paraId="28292900" w14:textId="77777777" w:rsidR="00946C8A" w:rsidRDefault="00946C8A" w:rsidP="003F01C9">
      <w:pPr>
        <w:ind w:left="720" w:hanging="720"/>
      </w:pPr>
      <w:r>
        <w:t>Ahmady, G., Mehrpour, M., &amp; Nikooravesh, A</w:t>
      </w:r>
      <w:r w:rsidRPr="004B42DD">
        <w:t xml:space="preserve">. (2016). Organizational Structure. </w:t>
      </w:r>
      <w:r w:rsidRPr="0037439A">
        <w:rPr>
          <w:i/>
        </w:rPr>
        <w:t>Procedia - Social and Behavioral Sciences</w:t>
      </w:r>
      <w:r w:rsidRPr="004B42DD">
        <w:t>. 230. 10.1016/j.sbspro.2016.09.057.</w:t>
      </w:r>
    </w:p>
    <w:p w14:paraId="4E16A9C9" w14:textId="77777777" w:rsidR="00946C8A" w:rsidRDefault="00946C8A" w:rsidP="003F01C9">
      <w:pPr>
        <w:ind w:left="720" w:hanging="720"/>
      </w:pPr>
      <w:r>
        <w:t xml:space="preserve">Harraf, A., Wanasika, I., Tate, K., &amp; Talbott, K. (2015). Organizational Agility. </w:t>
      </w:r>
      <w:r w:rsidRPr="0079763D">
        <w:rPr>
          <w:i/>
        </w:rPr>
        <w:t>The Journal of Applied Business Research.</w:t>
      </w:r>
      <w:r>
        <w:t xml:space="preserve"> Vol 31, No. 2.</w:t>
      </w:r>
    </w:p>
    <w:p w14:paraId="23DCA7C8" w14:textId="77777777" w:rsidR="003F01C9" w:rsidRDefault="003F01C9" w:rsidP="003F01C9">
      <w:pPr>
        <w:ind w:firstLine="0"/>
        <w:jc w:val="center"/>
        <w:rPr>
          <w:b/>
        </w:rPr>
      </w:pPr>
      <w:r>
        <w:rPr>
          <w:b/>
        </w:rPr>
        <w:br w:type="page"/>
      </w:r>
    </w:p>
    <w:p w14:paraId="139DE301" w14:textId="123C06C6" w:rsidR="00946C8A" w:rsidRDefault="008C7D52" w:rsidP="003F01C9">
      <w:pPr>
        <w:ind w:firstLine="0"/>
        <w:jc w:val="center"/>
        <w:rPr>
          <w:b/>
        </w:rPr>
      </w:pPr>
      <w:r>
        <w:rPr>
          <w:b/>
        </w:rPr>
        <w:lastRenderedPageBreak/>
        <w:t>Response to Dr. S</w:t>
      </w:r>
      <w:r w:rsidR="00946C8A">
        <w:rPr>
          <w:b/>
        </w:rPr>
        <w:t>u</w:t>
      </w:r>
      <w:r>
        <w:rPr>
          <w:b/>
        </w:rPr>
        <w:t>mmerlin</w:t>
      </w:r>
    </w:p>
    <w:p w14:paraId="5DA6D86C" w14:textId="6C585B16" w:rsidR="00946C8A" w:rsidRDefault="00946C8A" w:rsidP="003F01C9">
      <w:r w:rsidRPr="00946C8A">
        <w:rPr>
          <w:bCs/>
        </w:rPr>
        <w:t>Hello</w:t>
      </w:r>
      <w:r>
        <w:rPr>
          <w:b/>
        </w:rPr>
        <w:t xml:space="preserve"> </w:t>
      </w:r>
      <w:r w:rsidR="008C7D52">
        <w:t>Dr. S</w:t>
      </w:r>
      <w:r>
        <w:t>u</w:t>
      </w:r>
      <w:r w:rsidR="008C7D52">
        <w:t>mmerlin</w:t>
      </w:r>
      <w:r>
        <w:t xml:space="preserve">. </w:t>
      </w:r>
      <w:r w:rsidR="008C7D52">
        <w:t xml:space="preserve">I agree that a lack of organizational agility almost guarantees failure for organizations in dynamic markets. </w:t>
      </w:r>
      <w:r w:rsidR="00055D20">
        <w:t>A crucial component of organizational agility is the ability to foresee and anticipate market changes befo</w:t>
      </w:r>
      <w:r w:rsidR="008C7D52">
        <w:t>re they occur to facilitate the</w:t>
      </w:r>
      <w:r w:rsidR="00055D20">
        <w:t xml:space="preserve"> response to these changes. Fundamentally, the anticipation of change is dependent on the amount of information an organization can access concerning the market. As such, organizations can foresee changes by constantly </w:t>
      </w:r>
      <w:r w:rsidR="008C7D52">
        <w:t>scrutinizing the industry</w:t>
      </w:r>
      <w:r w:rsidR="00055D20">
        <w:t xml:space="preserve"> to identify any patterns or possible occurrences</w:t>
      </w:r>
      <w:r w:rsidR="008C7D52">
        <w:t xml:space="preserve"> (Harraf et al</w:t>
      </w:r>
      <w:r w:rsidR="00EE2EA0">
        <w:t>.</w:t>
      </w:r>
      <w:r w:rsidR="008C7D52">
        <w:t>, 2015).</w:t>
      </w:r>
      <w:r w:rsidR="00055D20">
        <w:t xml:space="preserve"> Furthermore, they can collect feedback from customers and other stakeholders to gain relevant information concerning market changes brought about by customer preferences</w:t>
      </w:r>
      <w:r w:rsidR="008C7D52">
        <w:t xml:space="preserve"> (Harraf et al</w:t>
      </w:r>
      <w:r w:rsidR="00EE2EA0">
        <w:t>.</w:t>
      </w:r>
      <w:r w:rsidR="008C7D52">
        <w:t>, 2015).</w:t>
      </w:r>
      <w:r w:rsidR="00055D20">
        <w:t xml:space="preserve"> Additionally, interaction with other players in the industry, as well as among the employees of an organization</w:t>
      </w:r>
      <w:r w:rsidR="00EE2EA0">
        <w:t>,</w:t>
      </w:r>
      <w:r w:rsidR="00055D20">
        <w:t xml:space="preserve"> can provide useful knowledge to enhan</w:t>
      </w:r>
      <w:r w:rsidR="008C7D52">
        <w:t>ce change anticipation. To be prepared for change</w:t>
      </w:r>
      <w:r w:rsidR="00055D20">
        <w:t xml:space="preserve">, </w:t>
      </w:r>
      <w:r w:rsidR="008C7D52">
        <w:t xml:space="preserve">I would recommend that </w:t>
      </w:r>
      <w:r w:rsidR="00055D20">
        <w:t xml:space="preserve">organizations need to create cultures that foster open communication to enhance </w:t>
      </w:r>
      <w:r w:rsidR="00EE2EA0">
        <w:t xml:space="preserve">the </w:t>
      </w:r>
      <w:r w:rsidR="00055D20">
        <w:t>free flow of information among its employees who can share both internal and external knowledge</w:t>
      </w:r>
      <w:r w:rsidR="008C7D52">
        <w:t xml:space="preserve"> (Ahmady et al</w:t>
      </w:r>
      <w:r w:rsidR="00EE2EA0">
        <w:t>.</w:t>
      </w:r>
      <w:r w:rsidR="008C7D52">
        <w:t>, 2016).</w:t>
      </w:r>
      <w:r w:rsidR="00055D20">
        <w:t xml:space="preserve"> In this, I would recommend that the organizational management should support more horizontal communication as opposed to top-down commands</w:t>
      </w:r>
      <w:r w:rsidR="008C7D52">
        <w:t xml:space="preserve"> (Ahmady et al</w:t>
      </w:r>
      <w:r w:rsidR="00EE2EA0">
        <w:t>.</w:t>
      </w:r>
      <w:r w:rsidR="008C7D52">
        <w:t>, 2016).</w:t>
      </w:r>
      <w:r w:rsidR="00055D20">
        <w:t xml:space="preserve"> </w:t>
      </w:r>
      <w:r w:rsidR="00EE2EA0">
        <w:t>Moreover</w:t>
      </w:r>
      <w:r w:rsidR="00055D20">
        <w:t>, I would propose that organizations should deliberately invest in infrastructure that enhances their access to knowledge, such as appropriate information technology systems.</w:t>
      </w:r>
    </w:p>
    <w:p w14:paraId="1B6B72BD" w14:textId="77777777" w:rsidR="00946C8A" w:rsidRDefault="008C7D52" w:rsidP="003F01C9">
      <w:pPr>
        <w:ind w:firstLine="0"/>
        <w:jc w:val="center"/>
        <w:rPr>
          <w:bCs/>
        </w:rPr>
      </w:pPr>
      <w:r w:rsidRPr="00946C8A">
        <w:rPr>
          <w:bCs/>
        </w:rPr>
        <w:t>References</w:t>
      </w:r>
    </w:p>
    <w:p w14:paraId="4AFFC00D" w14:textId="77777777" w:rsidR="00946C8A" w:rsidRDefault="00946C8A" w:rsidP="003F01C9">
      <w:pPr>
        <w:ind w:left="720" w:hanging="720"/>
      </w:pPr>
      <w:r>
        <w:t>Ahmady, G., Mehrpour, M., &amp; Nikooravesh, A</w:t>
      </w:r>
      <w:r w:rsidRPr="004B42DD">
        <w:t xml:space="preserve">. (2016). Organizational Structure. </w:t>
      </w:r>
      <w:r w:rsidRPr="0037439A">
        <w:rPr>
          <w:i/>
        </w:rPr>
        <w:t>Procedia - Social and Behavioral Sciences</w:t>
      </w:r>
      <w:r w:rsidRPr="004B42DD">
        <w:t>. 230. 10.1016/j.sbspro.2016.09.057.</w:t>
      </w:r>
    </w:p>
    <w:p w14:paraId="5077818C" w14:textId="77777777" w:rsidR="00946C8A" w:rsidRPr="008C7D52" w:rsidRDefault="00946C8A" w:rsidP="003F01C9">
      <w:pPr>
        <w:ind w:left="720" w:hanging="720"/>
        <w:rPr>
          <w:b/>
        </w:rPr>
      </w:pPr>
      <w:r>
        <w:t xml:space="preserve">Harraf, A., Wanasika, I., Tate, K., &amp; Talbott, K. (2015). Organizational Agility. </w:t>
      </w:r>
      <w:r w:rsidRPr="0079763D">
        <w:rPr>
          <w:i/>
        </w:rPr>
        <w:t>The Journal of Applied Business Research.</w:t>
      </w:r>
      <w:r>
        <w:t xml:space="preserve"> Vol 31, No. 2.</w:t>
      </w:r>
    </w:p>
    <w:sectPr w:rsidR="00946C8A" w:rsidRPr="008C7D5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41B4F4" w14:textId="77777777" w:rsidR="00AF72D0" w:rsidRDefault="00AF72D0" w:rsidP="00946C8A">
      <w:pPr>
        <w:spacing w:line="240" w:lineRule="auto"/>
      </w:pPr>
      <w:r>
        <w:separator/>
      </w:r>
    </w:p>
  </w:endnote>
  <w:endnote w:type="continuationSeparator" w:id="0">
    <w:p w14:paraId="5D3E1967" w14:textId="77777777" w:rsidR="00AF72D0" w:rsidRDefault="00AF72D0" w:rsidP="00946C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38A3DE" w14:textId="77777777" w:rsidR="00AF72D0" w:rsidRDefault="00AF72D0" w:rsidP="00946C8A">
      <w:pPr>
        <w:spacing w:line="240" w:lineRule="auto"/>
      </w:pPr>
      <w:r>
        <w:separator/>
      </w:r>
    </w:p>
  </w:footnote>
  <w:footnote w:type="continuationSeparator" w:id="0">
    <w:p w14:paraId="3C7647E1" w14:textId="77777777" w:rsidR="00AF72D0" w:rsidRDefault="00AF72D0" w:rsidP="00946C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cs="Times New Roman"/>
      </w:rPr>
      <w:id w:val="-638267968"/>
      <w:docPartObj>
        <w:docPartGallery w:val="Page Numbers (Top of Page)"/>
        <w:docPartUnique/>
      </w:docPartObj>
    </w:sdtPr>
    <w:sdtEndPr>
      <w:rPr>
        <w:noProof/>
      </w:rPr>
    </w:sdtEndPr>
    <w:sdtContent>
      <w:p w14:paraId="44DC7349" w14:textId="1B141873" w:rsidR="00946C8A" w:rsidRPr="00946C8A" w:rsidRDefault="00946C8A">
        <w:pPr>
          <w:pStyle w:val="Header"/>
          <w:jc w:val="right"/>
          <w:rPr>
            <w:rFonts w:cs="Times New Roman"/>
          </w:rPr>
        </w:pPr>
        <w:r w:rsidRPr="00946C8A">
          <w:rPr>
            <w:rFonts w:cs="Times New Roman"/>
          </w:rPr>
          <w:fldChar w:fldCharType="begin"/>
        </w:r>
        <w:r w:rsidRPr="00946C8A">
          <w:rPr>
            <w:rFonts w:cs="Times New Roman"/>
          </w:rPr>
          <w:instrText xml:space="preserve"> PAGE   \* MERGEFORMAT </w:instrText>
        </w:r>
        <w:r w:rsidRPr="00946C8A">
          <w:rPr>
            <w:rFonts w:cs="Times New Roman"/>
          </w:rPr>
          <w:fldChar w:fldCharType="separate"/>
        </w:r>
        <w:r w:rsidRPr="00946C8A">
          <w:rPr>
            <w:rFonts w:cs="Times New Roman"/>
            <w:noProof/>
          </w:rPr>
          <w:t>2</w:t>
        </w:r>
        <w:r w:rsidRPr="00946C8A">
          <w:rPr>
            <w:rFonts w:cs="Times New Roman"/>
            <w:noProof/>
          </w:rPr>
          <w:fldChar w:fldCharType="end"/>
        </w:r>
      </w:p>
    </w:sdtContent>
  </w:sdt>
  <w:p w14:paraId="7D8510C7" w14:textId="77777777" w:rsidR="00946C8A" w:rsidRPr="00946C8A" w:rsidRDefault="00946C8A" w:rsidP="00946C8A">
    <w:pPr>
      <w:pStyle w:val="Header"/>
      <w:ind w:firstLine="0"/>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WwtDA0MTM2NDQwMTZQ0lEKTi0uzszPAykwrAUAwav4AiwAAAA="/>
  </w:docVars>
  <w:rsids>
    <w:rsidRoot w:val="00055D20"/>
    <w:rsid w:val="000424EC"/>
    <w:rsid w:val="00055D20"/>
    <w:rsid w:val="00201DDA"/>
    <w:rsid w:val="003F01C9"/>
    <w:rsid w:val="008C7D52"/>
    <w:rsid w:val="00912645"/>
    <w:rsid w:val="00946C8A"/>
    <w:rsid w:val="00AF72D0"/>
    <w:rsid w:val="00BA5B51"/>
    <w:rsid w:val="00C15891"/>
    <w:rsid w:val="00C92404"/>
    <w:rsid w:val="00CE651E"/>
    <w:rsid w:val="00EE2EA0"/>
    <w:rsid w:val="00FC2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7C6E6"/>
  <w15:docId w15:val="{F0A7E813-F079-4D74-B510-62D5B94D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Arial"/>
        <w:sz w:val="24"/>
        <w:lang w:val="en-US"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C8A"/>
    <w:pPr>
      <w:tabs>
        <w:tab w:val="center" w:pos="4513"/>
        <w:tab w:val="right" w:pos="9026"/>
      </w:tabs>
      <w:spacing w:line="240" w:lineRule="auto"/>
    </w:pPr>
  </w:style>
  <w:style w:type="character" w:customStyle="1" w:styleId="HeaderChar">
    <w:name w:val="Header Char"/>
    <w:basedOn w:val="DefaultParagraphFont"/>
    <w:link w:val="Header"/>
    <w:uiPriority w:val="99"/>
    <w:rsid w:val="00946C8A"/>
  </w:style>
  <w:style w:type="paragraph" w:styleId="Footer">
    <w:name w:val="footer"/>
    <w:basedOn w:val="Normal"/>
    <w:link w:val="FooterChar"/>
    <w:uiPriority w:val="99"/>
    <w:unhideWhenUsed/>
    <w:rsid w:val="00946C8A"/>
    <w:pPr>
      <w:tabs>
        <w:tab w:val="center" w:pos="4513"/>
        <w:tab w:val="right" w:pos="9026"/>
      </w:tabs>
      <w:spacing w:line="240" w:lineRule="auto"/>
    </w:pPr>
  </w:style>
  <w:style w:type="character" w:customStyle="1" w:styleId="FooterChar">
    <w:name w:val="Footer Char"/>
    <w:basedOn w:val="DefaultParagraphFont"/>
    <w:link w:val="Footer"/>
    <w:uiPriority w:val="99"/>
    <w:rsid w:val="00946C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2</Pages>
  <Words>512</Words>
  <Characters>2922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Montella Silla</dc:creator>
  <cp:lastModifiedBy>Antony Ouma</cp:lastModifiedBy>
  <cp:revision>5</cp:revision>
  <dcterms:created xsi:type="dcterms:W3CDTF">2021-01-23T16:50:00Z</dcterms:created>
  <dcterms:modified xsi:type="dcterms:W3CDTF">2021-01-23T18:04:00Z</dcterms:modified>
</cp:coreProperties>
</file>